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lavori di importo pari o superiore a 1.000.000 di euro mediante il sistema della procedura aperta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affidamento degli appalti di lavori di importo pari o superiore a 1.000.000 di euro mediante il sistema della procedura aperta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disciplinare di gara e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 di affidamento del contratto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